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D4B26B" w14:textId="77777777"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14:paraId="4CCDB938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14:paraId="0B47670C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 w14:paraId="0379AD7E" w14:textId="77777777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4D48F8B2" w14:textId="77777777"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14:paraId="6E0172AB" w14:textId="28EFE088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14:paraId="4898F74B" w14:textId="77777777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F53C4C0" w14:textId="1F939C7F" w:rsidR="004E0949" w:rsidRDefault="00666525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02.11.2023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14:paraId="3BAFBEAF" w14:textId="77777777"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60331D9C" w14:textId="19292795" w:rsidR="004E0949" w:rsidRPr="00054300" w:rsidRDefault="00BD213A" w:rsidP="00BD213A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13A">
        <w:rPr>
          <w:rFonts w:ascii="Times New Roman" w:hAnsi="Times New Roman" w:cs="Times New Roman"/>
          <w:sz w:val="28"/>
          <w:szCs w:val="28"/>
        </w:rPr>
        <w:t>О наделении Главы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полномочи</w:t>
      </w:r>
      <w:r w:rsidR="00AC734F">
        <w:rPr>
          <w:rFonts w:ascii="Times New Roman" w:hAnsi="Times New Roman" w:cs="Times New Roman"/>
          <w:sz w:val="28"/>
          <w:szCs w:val="28"/>
        </w:rPr>
        <w:t>ем</w:t>
      </w:r>
      <w:r w:rsidRPr="00BD213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подписанию перечн</w:t>
      </w:r>
      <w:r w:rsidR="00AC734F">
        <w:rPr>
          <w:rFonts w:ascii="Times New Roman" w:hAnsi="Times New Roman" w:cs="Times New Roman"/>
          <w:sz w:val="28"/>
          <w:szCs w:val="28"/>
        </w:rPr>
        <w:t>я</w:t>
      </w:r>
      <w:r w:rsidRPr="00BD213A">
        <w:rPr>
          <w:rFonts w:ascii="Times New Roman" w:hAnsi="Times New Roman" w:cs="Times New Roman"/>
          <w:sz w:val="28"/>
          <w:szCs w:val="28"/>
        </w:rPr>
        <w:t xml:space="preserve"> муниципального имущества, безвозмездно передаваемого</w:t>
      </w:r>
      <w:r w:rsidR="00AC734F">
        <w:rPr>
          <w:rFonts w:ascii="Times New Roman" w:hAnsi="Times New Roman" w:cs="Times New Roman"/>
          <w:sz w:val="28"/>
          <w:szCs w:val="28"/>
        </w:rPr>
        <w:t xml:space="preserve"> </w:t>
      </w:r>
      <w:r w:rsidR="00AC734F" w:rsidRPr="00AC734F">
        <w:rPr>
          <w:rFonts w:ascii="Times New Roman" w:hAnsi="Times New Roman" w:cs="Times New Roman"/>
          <w:sz w:val="28"/>
          <w:szCs w:val="28"/>
        </w:rPr>
        <w:t>из собственности Красноярского сельского поселения Омского муниципального района Омской области Омского муниципального района Омской области в собственность Омского муниципального района Омской области</w:t>
      </w:r>
      <w:r w:rsidR="00AC734F">
        <w:rPr>
          <w:rFonts w:ascii="Times New Roman" w:hAnsi="Times New Roman" w:cs="Times New Roman"/>
          <w:sz w:val="28"/>
          <w:szCs w:val="28"/>
        </w:rPr>
        <w:t xml:space="preserve">, </w:t>
      </w:r>
      <w:r w:rsidRPr="00BD213A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разграничением вопросов местного значения на территории Омского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14:paraId="2403C1F0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3ECFA" w14:textId="77777777"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</w:t>
      </w:r>
      <w:r w:rsidR="00BD213A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BD213A" w:rsidRPr="00BD213A"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от 06.07.2018 №25 «Об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редакции»</w:t>
      </w:r>
      <w:r w:rsidR="00BD213A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Красноярского сельского поселения Омского муниципального района Омской области,</w:t>
      </w:r>
    </w:p>
    <w:p w14:paraId="46171606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EB4D0E6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79BEF6E5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12AC66" w14:textId="7DEC0FEE"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Наделить Главу Красноярского сельского поселения Омского муниципального района Омской области Ефременко Лидию Павловну полномочи</w:t>
      </w:r>
      <w:r w:rsidR="00AC734F">
        <w:rPr>
          <w:rFonts w:ascii="Times New Roman" w:hAnsi="Times New Roman" w:cs="Times New Roman"/>
          <w:sz w:val="28"/>
          <w:szCs w:val="28"/>
        </w:rPr>
        <w:t>ем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по подписанию перечн</w:t>
      </w:r>
      <w:r w:rsidR="00AC734F">
        <w:rPr>
          <w:rFonts w:ascii="Times New Roman" w:hAnsi="Times New Roman" w:cs="Times New Roman"/>
          <w:sz w:val="28"/>
          <w:szCs w:val="28"/>
        </w:rPr>
        <w:t>я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C752E9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безвозмездно передаваемого из собственности </w:t>
      </w:r>
      <w:r w:rsidR="00AC734F" w:rsidRPr="00AC734F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</w:t>
      </w:r>
      <w:r w:rsidR="00BD213A" w:rsidRPr="00BD21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собственность</w:t>
      </w:r>
      <w:r w:rsidR="00AC734F" w:rsidRPr="00AC734F">
        <w:t xml:space="preserve"> </w:t>
      </w:r>
      <w:r w:rsidR="00AC734F" w:rsidRPr="00AC734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AC734F">
        <w:rPr>
          <w:rFonts w:ascii="Times New Roman" w:hAnsi="Times New Roman" w:cs="Times New Roman"/>
          <w:sz w:val="28"/>
          <w:szCs w:val="28"/>
        </w:rPr>
        <w:t>, согласно приложения  к настоящему Решению.</w:t>
      </w:r>
    </w:p>
    <w:p w14:paraId="1D6C8C9D" w14:textId="291998EA" w:rsidR="004E0949" w:rsidRPr="00262A0C" w:rsidRDefault="00BD213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14:paraId="685B286B" w14:textId="77777777" w:rsidR="004E0949" w:rsidRDefault="00BD213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14:paraId="0C2A725B" w14:textId="77777777"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371CC99" w14:textId="77777777"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FC2E49F" w14:textId="712DCE3F"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4E4718" w14:textId="270A0F1B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568FE057" w14:textId="47F9CD36" w:rsidR="00AC734F" w:rsidRPr="00AC734F" w:rsidRDefault="00AC734F" w:rsidP="00AC734F">
      <w:pPr>
        <w:tabs>
          <w:tab w:val="left" w:pos="9781"/>
          <w:tab w:val="center" w:pos="9923"/>
        </w:tabs>
        <w:ind w:right="284"/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34F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14:paraId="689E58B9" w14:textId="2DDE643F" w:rsidR="00AC734F" w:rsidRPr="00AC734F" w:rsidRDefault="00AC734F" w:rsidP="00AC734F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AC73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DBE995C" w14:textId="77777777" w:rsidR="00AC734F" w:rsidRPr="00AC734F" w:rsidRDefault="00AC734F" w:rsidP="00AC734F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Красноярского сельского поселения</w:t>
      </w:r>
    </w:p>
    <w:p w14:paraId="340E2455" w14:textId="77777777" w:rsidR="00AC734F" w:rsidRPr="00AC734F" w:rsidRDefault="00AC734F" w:rsidP="00AC734F">
      <w:pPr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Омского муниципального района</w:t>
      </w:r>
    </w:p>
    <w:p w14:paraId="1D94966A" w14:textId="77777777" w:rsidR="00AC734F" w:rsidRPr="00AC734F" w:rsidRDefault="00AC734F" w:rsidP="00AC734F">
      <w:pPr>
        <w:tabs>
          <w:tab w:val="left" w:pos="949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Омской области</w:t>
      </w:r>
    </w:p>
    <w:p w14:paraId="685B2990" w14:textId="24BDD05B" w:rsidR="00AC734F" w:rsidRPr="00AC734F" w:rsidRDefault="00AC734F" w:rsidP="00AC734F">
      <w:pPr>
        <w:tabs>
          <w:tab w:val="left" w:pos="9214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666525">
        <w:rPr>
          <w:rFonts w:ascii="Times New Roman" w:hAnsi="Times New Roman" w:cs="Times New Roman"/>
          <w:sz w:val="28"/>
          <w:szCs w:val="28"/>
        </w:rPr>
        <w:t>02.11.2023</w:t>
      </w:r>
      <w:r w:rsidRPr="00AC734F">
        <w:rPr>
          <w:rFonts w:ascii="Times New Roman" w:hAnsi="Times New Roman" w:cs="Times New Roman"/>
          <w:sz w:val="28"/>
          <w:szCs w:val="28"/>
        </w:rPr>
        <w:t xml:space="preserve"> № </w:t>
      </w:r>
      <w:r w:rsidR="00666525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14:paraId="0C5656FA" w14:textId="77777777" w:rsidR="00AC734F" w:rsidRPr="00AC734F" w:rsidRDefault="00AC734F" w:rsidP="00AC73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36A3E" w14:textId="077D5A55" w:rsidR="00AC734F" w:rsidRPr="00AC734F" w:rsidRDefault="00AC734F" w:rsidP="00AC73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>Перечень недвижимого имущества, находящегося в собственности К</w:t>
      </w:r>
      <w:r>
        <w:rPr>
          <w:rFonts w:ascii="Times New Roman" w:hAnsi="Times New Roman" w:cs="Times New Roman"/>
          <w:sz w:val="28"/>
          <w:szCs w:val="28"/>
        </w:rPr>
        <w:t>расноярского</w:t>
      </w:r>
      <w:r w:rsidRPr="00AC734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предлагаемого к безвозмездной передаче в собственность Омского муниципального района Омской области</w:t>
      </w:r>
    </w:p>
    <w:p w14:paraId="061FB9EC" w14:textId="77777777" w:rsidR="00AC734F" w:rsidRPr="00AC734F" w:rsidRDefault="00AC734F" w:rsidP="00AC73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389"/>
        <w:gridCol w:w="3406"/>
      </w:tblGrid>
      <w:tr w:rsidR="00AC734F" w:rsidRPr="00AC734F" w14:paraId="474D7BAF" w14:textId="77777777" w:rsidTr="00F609D0">
        <w:tc>
          <w:tcPr>
            <w:tcW w:w="594" w:type="dxa"/>
            <w:vAlign w:val="center"/>
          </w:tcPr>
          <w:p w14:paraId="0A2C4DB5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9" w:type="dxa"/>
            <w:vAlign w:val="center"/>
          </w:tcPr>
          <w:p w14:paraId="60ADCA5B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местоположение</w:t>
            </w:r>
          </w:p>
        </w:tc>
        <w:tc>
          <w:tcPr>
            <w:tcW w:w="3406" w:type="dxa"/>
            <w:vAlign w:val="center"/>
          </w:tcPr>
          <w:p w14:paraId="0638E858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Площадь, кв. м.</w:t>
            </w:r>
          </w:p>
          <w:p w14:paraId="50361EEE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AC734F" w:rsidRPr="00AC734F" w14:paraId="6CDBBEA2" w14:textId="77777777" w:rsidTr="00F609D0">
        <w:tc>
          <w:tcPr>
            <w:tcW w:w="594" w:type="dxa"/>
            <w:vAlign w:val="center"/>
          </w:tcPr>
          <w:p w14:paraId="028EBFA5" w14:textId="77777777" w:rsidR="00AC734F" w:rsidRPr="00AC734F" w:rsidRDefault="00AC734F" w:rsidP="00AC734F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vAlign w:val="center"/>
          </w:tcPr>
          <w:p w14:paraId="395AD2F7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Квартира, местоположение: Омская область, Омский район, с. Красноярка</w:t>
            </w:r>
          </w:p>
          <w:p w14:paraId="6C5C2625" w14:textId="70FF4EE0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ул. Гагарина, д. 13, секция 4, к.1</w:t>
            </w:r>
            <w:r w:rsidR="00121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630572C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14:paraId="278D0508" w14:textId="06A74E0E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1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1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806D9C6" w14:textId="2DD6EB9C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55:20:090101:89</w:t>
            </w:r>
            <w:r w:rsidR="00121C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9DD60E9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F238CE" w14:textId="327A00F1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0D82E9AE" w14:textId="77777777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AC734F" w:rsidSect="003C467C">
      <w:pgSz w:w="11906" w:h="16838" w:code="9"/>
      <w:pgMar w:top="1021" w:right="794" w:bottom="1021" w:left="1644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69559B"/>
    <w:multiLevelType w:val="hybridMultilevel"/>
    <w:tmpl w:val="AC1AF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02CF3"/>
    <w:rsid w:val="00011A45"/>
    <w:rsid w:val="00022E3D"/>
    <w:rsid w:val="00043585"/>
    <w:rsid w:val="00054300"/>
    <w:rsid w:val="000D028F"/>
    <w:rsid w:val="000E0119"/>
    <w:rsid w:val="000E620D"/>
    <w:rsid w:val="000F5657"/>
    <w:rsid w:val="00116AAB"/>
    <w:rsid w:val="00121BA1"/>
    <w:rsid w:val="00121C30"/>
    <w:rsid w:val="00162E7C"/>
    <w:rsid w:val="0016547B"/>
    <w:rsid w:val="00176E1B"/>
    <w:rsid w:val="001A506D"/>
    <w:rsid w:val="001A6EE1"/>
    <w:rsid w:val="001D5D5E"/>
    <w:rsid w:val="001E50C1"/>
    <w:rsid w:val="001E70A0"/>
    <w:rsid w:val="00233C50"/>
    <w:rsid w:val="00234FAC"/>
    <w:rsid w:val="002372C6"/>
    <w:rsid w:val="00254368"/>
    <w:rsid w:val="00262A0C"/>
    <w:rsid w:val="00285762"/>
    <w:rsid w:val="002C1C6D"/>
    <w:rsid w:val="003174BD"/>
    <w:rsid w:val="00374688"/>
    <w:rsid w:val="003A3C42"/>
    <w:rsid w:val="003B6717"/>
    <w:rsid w:val="003C4356"/>
    <w:rsid w:val="003C467C"/>
    <w:rsid w:val="00404E28"/>
    <w:rsid w:val="004338FB"/>
    <w:rsid w:val="00452F11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828AD"/>
    <w:rsid w:val="005C497E"/>
    <w:rsid w:val="005E3244"/>
    <w:rsid w:val="005F4314"/>
    <w:rsid w:val="00624EFB"/>
    <w:rsid w:val="006331D6"/>
    <w:rsid w:val="006442AC"/>
    <w:rsid w:val="00653361"/>
    <w:rsid w:val="00661701"/>
    <w:rsid w:val="00666525"/>
    <w:rsid w:val="006715FB"/>
    <w:rsid w:val="006A1D09"/>
    <w:rsid w:val="006D0D54"/>
    <w:rsid w:val="006D4A1A"/>
    <w:rsid w:val="006D6A21"/>
    <w:rsid w:val="006F62F2"/>
    <w:rsid w:val="0072407A"/>
    <w:rsid w:val="007368F0"/>
    <w:rsid w:val="00752D74"/>
    <w:rsid w:val="00756355"/>
    <w:rsid w:val="00756C09"/>
    <w:rsid w:val="007C3C42"/>
    <w:rsid w:val="007E363E"/>
    <w:rsid w:val="007F4D1A"/>
    <w:rsid w:val="00804016"/>
    <w:rsid w:val="008202D1"/>
    <w:rsid w:val="00837AE6"/>
    <w:rsid w:val="00840DC7"/>
    <w:rsid w:val="0084144C"/>
    <w:rsid w:val="00881CBF"/>
    <w:rsid w:val="008835FC"/>
    <w:rsid w:val="008969F1"/>
    <w:rsid w:val="008B2824"/>
    <w:rsid w:val="008D01BE"/>
    <w:rsid w:val="009023C0"/>
    <w:rsid w:val="00903212"/>
    <w:rsid w:val="009176E9"/>
    <w:rsid w:val="0098734B"/>
    <w:rsid w:val="009A57AD"/>
    <w:rsid w:val="009A7462"/>
    <w:rsid w:val="009D79F2"/>
    <w:rsid w:val="009E3BA0"/>
    <w:rsid w:val="009F12A8"/>
    <w:rsid w:val="00A0489D"/>
    <w:rsid w:val="00A34875"/>
    <w:rsid w:val="00A360EA"/>
    <w:rsid w:val="00A552E6"/>
    <w:rsid w:val="00A7244F"/>
    <w:rsid w:val="00A8018B"/>
    <w:rsid w:val="00AC734F"/>
    <w:rsid w:val="00AD00A7"/>
    <w:rsid w:val="00AD7AC8"/>
    <w:rsid w:val="00AF61E3"/>
    <w:rsid w:val="00B10496"/>
    <w:rsid w:val="00B15283"/>
    <w:rsid w:val="00B76462"/>
    <w:rsid w:val="00BA13F8"/>
    <w:rsid w:val="00BA457F"/>
    <w:rsid w:val="00BC045D"/>
    <w:rsid w:val="00BC72FC"/>
    <w:rsid w:val="00BD213A"/>
    <w:rsid w:val="00BD5E32"/>
    <w:rsid w:val="00BD6F99"/>
    <w:rsid w:val="00BE6066"/>
    <w:rsid w:val="00BF3DA8"/>
    <w:rsid w:val="00C0734A"/>
    <w:rsid w:val="00C16FD5"/>
    <w:rsid w:val="00C64D5A"/>
    <w:rsid w:val="00C752E9"/>
    <w:rsid w:val="00C808E8"/>
    <w:rsid w:val="00C91D28"/>
    <w:rsid w:val="00C95BB9"/>
    <w:rsid w:val="00CB5EBA"/>
    <w:rsid w:val="00CC7801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301D5"/>
    <w:rsid w:val="00E44B20"/>
    <w:rsid w:val="00E70256"/>
    <w:rsid w:val="00E743B9"/>
    <w:rsid w:val="00E968FD"/>
    <w:rsid w:val="00ED3FB5"/>
    <w:rsid w:val="00F40790"/>
    <w:rsid w:val="00F55507"/>
    <w:rsid w:val="00F55C73"/>
    <w:rsid w:val="00F800F6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A76ED"/>
  <w15:docId w15:val="{0B3138C6-7E15-4777-97F4-C4D08F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AC734F"/>
    <w:pPr>
      <w:ind w:left="720"/>
      <w:contextualSpacing/>
    </w:pPr>
  </w:style>
  <w:style w:type="table" w:styleId="ac">
    <w:name w:val="Table Grid"/>
    <w:basedOn w:val="a1"/>
    <w:uiPriority w:val="39"/>
    <w:rsid w:val="00AC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2023-10-30T03:44:00Z</cp:lastPrinted>
  <dcterms:created xsi:type="dcterms:W3CDTF">2023-11-14T11:22:00Z</dcterms:created>
  <dcterms:modified xsi:type="dcterms:W3CDTF">2023-11-14T11:22:00Z</dcterms:modified>
</cp:coreProperties>
</file>